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95D32" w14:textId="20A281EA" w:rsidR="000F0619" w:rsidRPr="000F0619" w:rsidRDefault="000F0619" w:rsidP="00A20271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rPr>
          <w:rFonts w:ascii="Arial" w:eastAsia="Times New Roman" w:hAnsi="Arial" w:cs="Arial"/>
          <w:b/>
          <w:bCs/>
          <w:sz w:val="28"/>
          <w:szCs w:val="24"/>
          <w:lang w:eastAsia="en-GB"/>
        </w:rPr>
      </w:pPr>
      <w:bookmarkStart w:id="0" w:name="historyclause"/>
      <w:bookmarkStart w:id="1" w:name="_Toc383764588"/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3GPP TSG RAN WG1 #106</w:t>
      </w:r>
      <w:r w:rsidR="009074A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bis</w:t>
      </w:r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-e</w:t>
      </w:r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ab/>
      </w:r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ab/>
      </w:r>
      <w:r w:rsidRPr="000F0619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ab/>
        <w:t xml:space="preserve">        </w:t>
      </w:r>
      <w:r w:rsidR="00A20271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 xml:space="preserve">                                                            </w:t>
      </w:r>
      <w:r w:rsidR="007852D8" w:rsidRPr="007852D8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R1-2110679</w:t>
      </w:r>
    </w:p>
    <w:p w14:paraId="74193382" w14:textId="0C73137C" w:rsidR="000F0619" w:rsidRPr="000F0619" w:rsidRDefault="000F0619" w:rsidP="000F061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color w:val="FF0000"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e-Meeting, </w:t>
      </w:r>
      <w:r w:rsidR="009074A9">
        <w:rPr>
          <w:rFonts w:ascii="Arial" w:eastAsia="MS Mincho" w:hAnsi="Arial" w:cs="Arial"/>
          <w:b/>
          <w:bCs/>
          <w:sz w:val="28"/>
          <w:lang w:eastAsia="ja-JP"/>
        </w:rPr>
        <w:t>October 11</w:t>
      </w:r>
      <w:r w:rsidR="009074A9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074A9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9074A9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074A9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5D9F53F" w14:textId="77777777" w:rsidR="000F0619" w:rsidRPr="000F0619" w:rsidRDefault="000F0619" w:rsidP="000F061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PMingLiU" w:hAnsi="Times New Roman" w:cs="Times New Roman"/>
          <w:b/>
          <w:bCs/>
          <w:noProof/>
          <w:sz w:val="28"/>
          <w:szCs w:val="20"/>
          <w:lang w:val="en-GB" w:eastAsia="en-US"/>
        </w:rPr>
      </w:pPr>
    </w:p>
    <w:p w14:paraId="15A21E79" w14:textId="7F0F7A2B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Agenda Item: </w:t>
      </w:r>
      <w:r w:rsidR="00A2027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8.7</w:t>
      </w:r>
    </w:p>
    <w:p w14:paraId="0777BE5C" w14:textId="77777777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Source: MediaTek Inc.</w:t>
      </w:r>
    </w:p>
    <w:p w14:paraId="17CE7DF5" w14:textId="0635305D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left="770" w:right="-58" w:hanging="77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Title: </w:t>
      </w:r>
      <w:r w:rsidR="007852D8" w:rsidRPr="007852D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Summary of email discussion on Rel-17 RRC parameters for UE power saving</w:t>
      </w:r>
    </w:p>
    <w:p w14:paraId="67C2CBC3" w14:textId="13D0ED26" w:rsid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PMingLiU" w:hAnsi="Arial" w:cs="Times New Roman"/>
          <w:b/>
          <w:noProof/>
          <w:sz w:val="18"/>
          <w:szCs w:val="20"/>
          <w:lang w:val="en-GB" w:eastAsia="en-US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Document for: Discussion </w:t>
      </w:r>
      <w:r w:rsidR="009074A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and Decision </w:t>
      </w:r>
    </w:p>
    <w:p w14:paraId="4B256244" w14:textId="77777777" w:rsidR="00A20271" w:rsidRPr="000F0619" w:rsidRDefault="00A20271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</w:p>
    <w:bookmarkEnd w:id="0"/>
    <w:bookmarkEnd w:id="1"/>
    <w:p w14:paraId="370FD4AD" w14:textId="32CAA2C8" w:rsidR="000F0619" w:rsidRDefault="00A20271" w:rsidP="00A20271">
      <w:pPr>
        <w:pStyle w:val="Heading1"/>
        <w:numPr>
          <w:ilvl w:val="0"/>
          <w:numId w:val="16"/>
        </w:numPr>
      </w:pPr>
      <w:r>
        <w:t>Initial List of RRC Parameters</w:t>
      </w:r>
    </w:p>
    <w:p w14:paraId="71DA85F5" w14:textId="4F7FC233" w:rsidR="00622281" w:rsidRPr="00622281" w:rsidRDefault="00622281" w:rsidP="00622281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The following draft RRC parameter table for Rel-17 UE power saving enhancements is based on the email discussion summary post RAN1#106-e </w:t>
      </w:r>
      <w:r>
        <w:rPr>
          <w:rFonts w:ascii="Times New Roman" w:hAnsi="Times New Roman" w:cs="Times New Roman"/>
          <w:lang w:val="en-GB" w:eastAsia="en-US"/>
        </w:rPr>
        <w:fldChar w:fldCharType="begin"/>
      </w:r>
      <w:r>
        <w:rPr>
          <w:rFonts w:ascii="Times New Roman" w:hAnsi="Times New Roman" w:cs="Times New Roman"/>
          <w:lang w:val="en-GB" w:eastAsia="en-US"/>
        </w:rPr>
        <w:instrText xml:space="preserve"> REF _Ref84848280 \n \h </w:instrText>
      </w:r>
      <w:r>
        <w:rPr>
          <w:rFonts w:ascii="Times New Roman" w:hAnsi="Times New Roman" w:cs="Times New Roman"/>
          <w:lang w:val="en-GB" w:eastAsia="en-US"/>
        </w:rPr>
      </w:r>
      <w:r>
        <w:rPr>
          <w:rFonts w:ascii="Times New Roman" w:hAnsi="Times New Roman" w:cs="Times New Roman"/>
          <w:lang w:val="en-GB" w:eastAsia="en-US"/>
        </w:rPr>
        <w:fldChar w:fldCharType="separate"/>
      </w:r>
      <w:r>
        <w:rPr>
          <w:rFonts w:ascii="Times New Roman" w:hAnsi="Times New Roman" w:cs="Times New Roman"/>
          <w:lang w:val="en-GB" w:eastAsia="en-US"/>
        </w:rPr>
        <w:t>[1]</w:t>
      </w:r>
      <w:r>
        <w:rPr>
          <w:rFonts w:ascii="Times New Roman" w:hAnsi="Times New Roman" w:cs="Times New Roman"/>
          <w:lang w:val="en-GB" w:eastAsia="en-US"/>
        </w:rPr>
        <w:fldChar w:fldCharType="end"/>
      </w:r>
      <w:r>
        <w:rPr>
          <w:rFonts w:ascii="Times New Roman" w:hAnsi="Times New Roman" w:cs="Times New Roman"/>
          <w:lang w:val="en-GB" w:eastAsia="en-US"/>
        </w:rPr>
        <w:t xml:space="preserve"> and includes coordinator’s suggested revisions for clarification based on </w:t>
      </w:r>
      <w:r>
        <w:rPr>
          <w:rFonts w:ascii="Times New Roman" w:hAnsi="Times New Roman" w:cs="Times New Roman"/>
          <w:lang w:val="en-GB" w:eastAsia="en-US"/>
        </w:rPr>
        <w:fldChar w:fldCharType="begin"/>
      </w:r>
      <w:r>
        <w:rPr>
          <w:rFonts w:ascii="Times New Roman" w:hAnsi="Times New Roman" w:cs="Times New Roman"/>
          <w:lang w:val="en-GB" w:eastAsia="en-US"/>
        </w:rPr>
        <w:instrText xml:space="preserve"> REF _Ref84848356 \n \h </w:instrText>
      </w:r>
      <w:r>
        <w:rPr>
          <w:rFonts w:ascii="Times New Roman" w:hAnsi="Times New Roman" w:cs="Times New Roman"/>
          <w:lang w:val="en-GB" w:eastAsia="en-US"/>
        </w:rPr>
      </w:r>
      <w:r>
        <w:rPr>
          <w:rFonts w:ascii="Times New Roman" w:hAnsi="Times New Roman" w:cs="Times New Roman"/>
          <w:lang w:val="en-GB" w:eastAsia="en-US"/>
        </w:rPr>
        <w:fldChar w:fldCharType="separate"/>
      </w:r>
      <w:r>
        <w:rPr>
          <w:rFonts w:ascii="Times New Roman" w:hAnsi="Times New Roman" w:cs="Times New Roman"/>
          <w:lang w:val="en-GB" w:eastAsia="en-US"/>
        </w:rPr>
        <w:t>[2]</w:t>
      </w:r>
      <w:r>
        <w:rPr>
          <w:rFonts w:ascii="Times New Roman" w:hAnsi="Times New Roman" w:cs="Times New Roman"/>
          <w:lang w:val="en-GB" w:eastAsia="en-US"/>
        </w:rPr>
        <w:fldChar w:fldCharType="end"/>
      </w:r>
      <w:r>
        <w:rPr>
          <w:rFonts w:ascii="Times New Roman" w:hAnsi="Times New Roman" w:cs="Times New Roman"/>
          <w:lang w:val="en-GB" w:eastAsia="en-US"/>
        </w:rPr>
        <w:t>. The revisions are marked in red color</w:t>
      </w:r>
      <w:r w:rsidR="000A04E5">
        <w:rPr>
          <w:rFonts w:ascii="Times New Roman" w:hAnsi="Times New Roman" w:cs="Times New Roman"/>
          <w:lang w:val="en-GB" w:eastAsia="en-US"/>
        </w:rPr>
        <w:t xml:space="preserve"> for ease of reference.</w:t>
      </w:r>
    </w:p>
    <w:tbl>
      <w:tblPr>
        <w:tblW w:w="15262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09"/>
        <w:gridCol w:w="850"/>
        <w:gridCol w:w="794"/>
        <w:gridCol w:w="765"/>
        <w:gridCol w:w="1134"/>
        <w:gridCol w:w="851"/>
        <w:gridCol w:w="748"/>
        <w:gridCol w:w="1803"/>
        <w:gridCol w:w="993"/>
        <w:gridCol w:w="850"/>
        <w:gridCol w:w="891"/>
        <w:gridCol w:w="952"/>
        <w:gridCol w:w="650"/>
        <w:gridCol w:w="1859"/>
      </w:tblGrid>
      <w:tr w:rsidR="000F0619" w:rsidRPr="00622281" w14:paraId="13AC8583" w14:textId="77777777" w:rsidTr="00E27F56">
        <w:trPr>
          <w:trHeight w:val="5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597FD22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WI code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2D6D280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Sub-feature group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656477A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RAN1 specification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700D807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Section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66C7409" w14:textId="07832CAF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 xml:space="preserve">RAN2 </w:t>
            </w:r>
            <w:r w:rsidR="009074A9"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Parent</w:t>
            </w: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 xml:space="preserve"> IE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19AC61E7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RAN2 ASN.1 name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5348C3A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Parameter name in the spec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BF42E1D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New or existing?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7199EC58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Parameter name in the text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90CD5B1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C6ECC88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Value range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1A94019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Default value aspect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50CA585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Per (UE, cell, TRP, …)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136C020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UE-specific or Cell-specific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C7564A5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Specification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EA2B954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  <w:t>Comment</w:t>
            </w:r>
          </w:p>
        </w:tc>
      </w:tr>
      <w:tr w:rsidR="000F0619" w:rsidRPr="00622281" w14:paraId="5175C4CA" w14:textId="77777777" w:rsidTr="00E27F56">
        <w:trPr>
          <w:trHeight w:val="339"/>
        </w:trPr>
        <w:tc>
          <w:tcPr>
            <w:tcW w:w="152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C8ABCB1" w14:textId="77777777" w:rsidR="000F0619" w:rsidRPr="00622281" w:rsidRDefault="000F0619" w:rsidP="00E27F56">
            <w:pPr>
              <w:shd w:val="clear" w:color="auto" w:fill="FFF2CC" w:themeFill="accent4" w:themeFillTint="33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zh-TW"/>
              </w:rPr>
              <w:t>8.7.1.1 Paging Enh.</w:t>
            </w:r>
          </w:p>
        </w:tc>
      </w:tr>
      <w:tr w:rsidR="009074A9" w:rsidRPr="00622281" w14:paraId="69DC9393" w14:textId="77777777" w:rsidTr="00E27F56">
        <w:trPr>
          <w:trHeight w:val="6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6834" w14:textId="178DD8EF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5F2C" w14:textId="4AD47244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Paging enhancement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CB04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1C7C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BE8D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0AA8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83EF" w14:textId="466E67E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subgroupsNumPerPO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2470" w14:textId="2FA67452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ADD" w14:textId="06CB08CE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4BFE" w14:textId="21F0377F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Number of subgroups per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Paging Occasion (PO)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 for UE to read subgroups indication from physical-layer singling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24EA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TBD with maximum of 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672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13C5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per cell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25D0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6DB5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AE18" w14:textId="77777777" w:rsidR="009074A9" w:rsidRPr="00622281" w:rsidRDefault="009074A9" w:rsidP="009074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Agreement: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br/>
              <w:t>For UE subgroups indication in physical layer, maximum of 8 subgroups per PO is supported.</w:t>
            </w:r>
          </w:p>
        </w:tc>
      </w:tr>
      <w:tr w:rsidR="000F0619" w:rsidRPr="00622281" w14:paraId="4D33A6C4" w14:textId="77777777" w:rsidTr="00E27F56">
        <w:trPr>
          <w:trHeight w:val="289"/>
        </w:trPr>
        <w:tc>
          <w:tcPr>
            <w:tcW w:w="15262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E166BD5" w14:textId="77777777" w:rsidR="000F0619" w:rsidRPr="00622281" w:rsidRDefault="000F0619" w:rsidP="00E27F56">
            <w:pPr>
              <w:shd w:val="clear" w:color="auto" w:fill="FFF2CC" w:themeFill="accent4" w:themeFillTint="33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zh-TW"/>
              </w:rPr>
              <w:t>8.7.1.2 TRS</w:t>
            </w:r>
          </w:p>
        </w:tc>
      </w:tr>
      <w:tr w:rsidR="00856163" w:rsidRPr="00622281" w14:paraId="451624D5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859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E520" w14:textId="7C0D12DA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D79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82F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FFAB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16F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E563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[TRS-ResourceConfig]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0EC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ABEC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3CC" w14:textId="5460A156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RS configuration of TRS occasion(s) for idle/inactive UE(s). FFS in terms of a list of N&gt;=1 NZP TRS resource set(s) or TRS resources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24B7" w14:textId="7D49B13E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3E8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5D7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per cell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8BE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B3D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55A3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The configuraiton structure (i.e. whether to support common parameter(s) per resoruce set(s)) is still under discussion</w:t>
            </w:r>
          </w:p>
        </w:tc>
      </w:tr>
      <w:tr w:rsidR="00856163" w:rsidRPr="00622281" w14:paraId="1D8A5333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D85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8C92" w14:textId="39DF3B9E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7B4F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370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8C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AB6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6B9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powerControlOffsetSS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B1B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5B6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692A" w14:textId="16D20BCD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Power offset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(dB)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 of NZP CSI-RS RE to SSS RE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2A54" w14:textId="22242CF0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{-3, 0, 3, 6}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A99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CDD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601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27A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9D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56163" w:rsidRPr="00622281" w14:paraId="479F9596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9122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BBBD" w14:textId="24E64E9B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1B3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4FB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FCD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844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E4B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scramblingID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5EE2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B72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3B37" w14:textId="0D87E733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scrambling ID of TRS with length of 10 bits.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78BB" w14:textId="43D77983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0 to 1023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904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AE5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TBD(e.g. per configuration, per TRS resource set, or per TRS 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lastRenderedPageBreak/>
              <w:t>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079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lastRenderedPageBreak/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B4C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DB1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56163" w:rsidRPr="00622281" w14:paraId="6AFD155F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76FB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4CB4" w14:textId="0019D8D3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873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D2C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E1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2A8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612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firstOFDMSymbolInTimeDomain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C0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495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69CC" w14:textId="65E5F232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 xml:space="preserve">The index of 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the first OFDM symbol in the PRB used for TRS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in a slot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6CC2" w14:textId="4A1A8D82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0 to 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2A6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F97B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966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12D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5E2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firstOFDMSymbolInTimeDomain indicates first symbol in a slot, a second symbol in the same slot can be derived implicitly with symbol index as firstOFDMSymbolInTimeDomain+4</w:t>
            </w:r>
          </w:p>
        </w:tc>
      </w:tr>
      <w:tr w:rsidR="00856163" w:rsidRPr="00622281" w14:paraId="30E9EEA7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CC7C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64FA" w14:textId="5D009DD8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799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E36F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CEF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9276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7CB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startingRB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5163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F71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8D9F" w14:textId="3FAE44B8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PRB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 xml:space="preserve">index 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where corresponding TRS resource starts in relation to common resource block #0 (CRB#0) on the common resource block grid.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FCB4" w14:textId="5992D186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0 to 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D7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539C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584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372C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6B7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Configuration of the frequency location of TRS/CSI-RS occasion(s) for idle/inactive UEs is not restricted by initial BWP. </w:t>
            </w:r>
          </w:p>
        </w:tc>
      </w:tr>
      <w:tr w:rsidR="00856163" w:rsidRPr="00622281" w14:paraId="4C42F6A3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5383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9012" w14:textId="4FB868A9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E75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F40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9612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0F1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14C3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nrofRBs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5F2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F44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CF36" w14:textId="0581DB01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Number of PRBs across which corresponding TRS resource spans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23DB" w14:textId="6C925EB5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24 to 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6F3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3E9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D85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4A22" w14:textId="77777777" w:rsidR="00856163" w:rsidRPr="00622281" w:rsidRDefault="00856163" w:rsidP="00856163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622281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F3F6" w14:textId="77777777" w:rsidR="00856163" w:rsidRPr="00622281" w:rsidRDefault="00856163" w:rsidP="00856163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62228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Configuration of the frequency location of TRS/CSI-RS occasion(s) for idle/inactive UEs is not restricted by initial BWP.</w:t>
            </w:r>
          </w:p>
        </w:tc>
      </w:tr>
      <w:tr w:rsidR="00856163" w:rsidRPr="00622281" w14:paraId="01B704EF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B5F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7E87" w14:textId="7802C72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F62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32B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D28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1BD2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298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ssb-Index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22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408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QCL source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BFF5" w14:textId="5C23EB99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Index of r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eference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SSB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 with which quasi-collocation information is provided as specified in TS 38.214 subclause 5.1.5.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DAF8" w14:textId="78502F4B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SSB-Index: 0 to 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221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25C5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BB7F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FB8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8F1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a QCL type can be determined implicitly without explict configuration, as 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br/>
              <w:t>- ‘typeC’ with an SS/PBCH block and, when applicable, ‘typeD’ with the same SS/PBCH block</w:t>
            </w:r>
          </w:p>
        </w:tc>
      </w:tr>
      <w:tr w:rsidR="00856163" w:rsidRPr="00622281" w14:paraId="13B7E19D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FD8B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AA99" w14:textId="7E98342F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65AF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A39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E0D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9F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A8D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periodicityAndOffset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D39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2A1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92F1" w14:textId="42AB6B40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periodicity and slot offset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(slot)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 for periodicTRS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 xml:space="preserve">, with values from </w:t>
            </w:r>
            <w:r w:rsidRPr="00622281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IE 'CSI-ResourcePeriodicityAndOffset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'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23C8" w14:textId="0422E20E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{slots10, slots20, slots40, slots80, [slots160], [slots320], [slots640]}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8FC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13F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TBD(e.g. per configuration, per TRS resource set, or per TRS 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036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43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334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56163" w:rsidRPr="00622281" w14:paraId="60014020" w14:textId="77777777" w:rsidTr="00E27F56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02D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3ABB" w14:textId="7AD7E942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TRS resources for idle/inactive UEs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0F3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B7C7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1E5D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C42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FB5E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frequencyDomainAllocation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E78B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8149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AA6B" w14:textId="405B503C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for row1 to indicate the offset of the first RE to RE#0 in a RB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C4C7" w14:textId="5105524B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>{0, 1, 2, 3}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F471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46FA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 xml:space="preserve">TBD(e.g. per configuration, per TRS resource set, or per TRS 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lastRenderedPageBreak/>
              <w:t>resource)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B9F0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lastRenderedPageBreak/>
              <w:t>cell-specifc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1338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F574" w14:textId="77777777" w:rsidR="00856163" w:rsidRPr="00622281" w:rsidRDefault="00856163" w:rsidP="008561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0F0619" w:rsidRPr="00622281" w14:paraId="1EA51C5C" w14:textId="77777777" w:rsidTr="00E27F56">
        <w:trPr>
          <w:trHeight w:val="389"/>
        </w:trPr>
        <w:tc>
          <w:tcPr>
            <w:tcW w:w="15262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B05F56D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zh-TW"/>
              </w:rPr>
              <w:t>8.7.2 DCI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0F0619" w:rsidRPr="00622281" w14:paraId="05EDCD98" w14:textId="77777777" w:rsidTr="00E27F56">
        <w:trPr>
          <w:trHeight w:val="11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AD05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6A1D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PDCCH monitoring adaptation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B772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733E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01C5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99F0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EF1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[searchSpaceGroupIdList-r17]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FCF9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CC2E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AD84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Add in SearchSpace.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br/>
              <w:t>If configured, it provides a list of search space group IDs to which the search space set is associated.</w:t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br/>
            </w: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br/>
              <w:t>maxSearchSpaceGroup-r17 is [3].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929E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Any combination of {0,…,maxSearchSpaceGroups-r17-1}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A65D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3E71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Per BWP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23CF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UE-specific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7CDC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FAC1" w14:textId="77777777" w:rsidR="000F0619" w:rsidRPr="00622281" w:rsidRDefault="000F0619" w:rsidP="00E27F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This parameter is needed only if the following working assumption is confirmed.</w:t>
            </w:r>
          </w:p>
          <w:p w14:paraId="777606BF" w14:textId="7DE84EA2" w:rsidR="000F0619" w:rsidRPr="00622281" w:rsidRDefault="000F0619" w:rsidP="00E27F56">
            <w:pPr>
              <w:pStyle w:val="ListParagraph"/>
              <w:numPr>
                <w:ilvl w:val="0"/>
                <w:numId w:val="9"/>
              </w:numPr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Working Assumption at most 3 SSSGs is supported to be configured.</w:t>
            </w:r>
          </w:p>
        </w:tc>
      </w:tr>
      <w:tr w:rsidR="00622281" w:rsidRPr="00622281" w14:paraId="43F6D8C5" w14:textId="77777777" w:rsidTr="00E27F56">
        <w:trPr>
          <w:trHeight w:val="6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D75B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895D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PDCCH monitoring adaptation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7D51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FAC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1BC2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A5E3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C916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[searchSpaceSwitchingTimer-r17]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36BE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0A7E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3B9" w14:textId="563FB671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Timer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(slot)</w:t>
            </w:r>
            <w:r w:rsidRPr="00622281">
              <w:rPr>
                <w:rFonts w:ascii="Arial" w:hAnsi="Arial" w:cs="Arial"/>
                <w:color w:val="181818"/>
                <w:sz w:val="16"/>
                <w:szCs w:val="16"/>
              </w:rPr>
              <w:t xml:space="preserve"> to control the UE behavior to switch from search space group X back to search space group 0 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 xml:space="preserve">[as specified in clause 10 of TS 38.213]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4A00" w14:textId="6CC9ADD0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BD57" w14:textId="6ABAE42C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7632" w14:textId="3A18BE89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097F" w14:textId="0EE4B745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UE-specific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22DB" w14:textId="7351DB2D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5F26" w14:textId="3A8D98FA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trike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br/>
              <w:t>FFS details of timer(s) for switching between SSSG(s)</w:t>
            </w:r>
            <w:r w:rsidRPr="00622281">
              <w:rPr>
                <w:rFonts w:ascii="Arial" w:hAnsi="Arial" w:cs="Arial"/>
                <w:sz w:val="16"/>
                <w:szCs w:val="16"/>
              </w:rPr>
              <w:br/>
              <w:t>• UE fallbacks to default SSSG (i.e., SSSG#0) after timer expiration.</w:t>
            </w:r>
            <w:r w:rsidRPr="00622281">
              <w:rPr>
                <w:rFonts w:ascii="Arial" w:hAnsi="Arial" w:cs="Arial"/>
                <w:sz w:val="16"/>
                <w:szCs w:val="16"/>
              </w:rPr>
              <w:br/>
              <w:t>• R16 timer for SSSG switching and the corresponding behavior is as baseline</w:t>
            </w:r>
            <w:r w:rsidRPr="00622281">
              <w:rPr>
                <w:rFonts w:ascii="Arial" w:hAnsi="Arial" w:cs="Arial"/>
                <w:sz w:val="16"/>
                <w:szCs w:val="16"/>
              </w:rPr>
              <w:br/>
              <w:t>FFS whether the timer(s) is configured per SSSG, per BWP or other approaches.</w:t>
            </w:r>
          </w:p>
        </w:tc>
      </w:tr>
      <w:tr w:rsidR="00622281" w:rsidRPr="00622281" w14:paraId="5CEF53D1" w14:textId="77777777" w:rsidTr="00E27F56">
        <w:trPr>
          <w:trHeight w:val="9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DE99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760B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PDCCH monitoring adaptation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2B2F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38.213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83D8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99D0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77B5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4EF8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PDCCHSkippingDuration-r17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4F71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899A" w14:textId="777777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B3D5" w14:textId="5C1F4AAE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[Duration X that UE will skip monitoring PDCCH for X slot(s) after receiving DCI indication for PDCCH skipping]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D8E2" w14:textId="66F530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1C29" w14:textId="31E4BBE3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245D" w14:textId="7FBBDAE0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EAF6" w14:textId="04547E7B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UE-specific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BDC7" w14:textId="5D3E64E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5009" w14:textId="6A557277" w:rsidR="00622281" w:rsidRPr="00622281" w:rsidRDefault="00622281" w:rsidP="006222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t>Agreed Beh 1A saying PDCCH skipping means stopping PDCCH monitoring for a duration X.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br/>
              <w:t>• FFS the possible values for X</w:t>
            </w:r>
            <w:r w:rsidRPr="00622281">
              <w:rPr>
                <w:rFonts w:ascii="Arial" w:hAnsi="Arial" w:cs="Arial"/>
                <w:color w:val="FF0000"/>
                <w:sz w:val="16"/>
                <w:szCs w:val="16"/>
              </w:rPr>
              <w:br/>
              <w:t>• FFS: Whether and how to support more than one skipping duration(s)</w:t>
            </w:r>
            <w:r w:rsidRPr="00622281">
              <w:rPr>
                <w:rFonts w:ascii="Arial" w:hAnsi="Arial" w:cs="Arial"/>
                <w:sz w:val="16"/>
                <w:szCs w:val="16"/>
              </w:rPr>
              <w:br/>
              <w:t>• FFS whether the skip duration(s) is configured per SSSG, or per BWP or other approaches.</w:t>
            </w:r>
          </w:p>
        </w:tc>
      </w:tr>
    </w:tbl>
    <w:p w14:paraId="6465EF3E" w14:textId="77777777" w:rsidR="000F0619" w:rsidRDefault="000F0619"/>
    <w:p w14:paraId="6B140F22" w14:textId="77777777" w:rsidR="000A04E5" w:rsidRPr="000A04E5" w:rsidRDefault="000A04E5"/>
    <w:p w14:paraId="7349FA76" w14:textId="7602F8EA" w:rsidR="000A04E5" w:rsidRPr="000A04E5" w:rsidRDefault="000A04E5">
      <w:pPr>
        <w:rPr>
          <w:rFonts w:ascii="Times New Roman" w:hAnsi="Times New Roman" w:cs="Times New Roman"/>
        </w:rPr>
      </w:pPr>
      <w:r w:rsidRPr="000A04E5">
        <w:rPr>
          <w:rFonts w:ascii="Times New Roman" w:hAnsi="Times New Roman" w:cs="Times New Roman"/>
        </w:rPr>
        <w:t xml:space="preserve">Based on the above table, companies please review and provided needed revision(s) in </w:t>
      </w:r>
      <w:r w:rsidRPr="000A04E5">
        <w:rPr>
          <w:rFonts w:ascii="Times New Roman" w:hAnsi="Times New Roman" w:cs="Times New Roman"/>
        </w:rPr>
        <w:fldChar w:fldCharType="begin"/>
      </w:r>
      <w:r w:rsidRPr="000A04E5">
        <w:rPr>
          <w:rFonts w:ascii="Times New Roman" w:hAnsi="Times New Roman" w:cs="Times New Roman"/>
        </w:rPr>
        <w:instrText xml:space="preserve"> REF _Ref84848771 \h  \* MERGEFORMAT </w:instrText>
      </w:r>
      <w:r w:rsidRPr="000A04E5">
        <w:rPr>
          <w:rFonts w:ascii="Times New Roman" w:hAnsi="Times New Roman" w:cs="Times New Roman"/>
        </w:rPr>
      </w:r>
      <w:r w:rsidRPr="000A04E5">
        <w:rPr>
          <w:rFonts w:ascii="Times New Roman" w:hAnsi="Times New Roman" w:cs="Times New Roman"/>
        </w:rPr>
        <w:fldChar w:fldCharType="separate"/>
      </w:r>
      <w:r w:rsidRPr="000A04E5">
        <w:rPr>
          <w:rFonts w:ascii="Times New Roman" w:hAnsi="Times New Roman" w:cs="Times New Roman"/>
        </w:rPr>
        <w:t xml:space="preserve">Table </w:t>
      </w:r>
      <w:r w:rsidRPr="000A04E5">
        <w:rPr>
          <w:rFonts w:ascii="Times New Roman" w:hAnsi="Times New Roman" w:cs="Times New Roman"/>
          <w:noProof/>
        </w:rPr>
        <w:t>1</w:t>
      </w:r>
      <w:r w:rsidRPr="000A04E5">
        <w:rPr>
          <w:rFonts w:ascii="Times New Roman" w:hAnsi="Times New Roman" w:cs="Times New Roman"/>
        </w:rPr>
        <w:fldChar w:fldCharType="end"/>
      </w:r>
      <w:r w:rsidRPr="000A04E5">
        <w:rPr>
          <w:rFonts w:ascii="Times New Roman" w:hAnsi="Times New Roman" w:cs="Times New Roman"/>
        </w:rPr>
        <w:t xml:space="preserve"> to clarify and complete the RRC list for the RAN1 related power saving enhancement features: </w:t>
      </w:r>
    </w:p>
    <w:p w14:paraId="6BFB85DA" w14:textId="1F90D3C1" w:rsidR="00767AB1" w:rsidRPr="000A04E5" w:rsidRDefault="00767AB1">
      <w:pPr>
        <w:rPr>
          <w:rFonts w:ascii="Times New Roman" w:hAnsi="Times New Roman" w:cs="Times New Roman"/>
          <w:b/>
        </w:rPr>
      </w:pPr>
    </w:p>
    <w:p w14:paraId="7740B1F6" w14:textId="528D2F1A" w:rsidR="000A04E5" w:rsidRPr="000A04E5" w:rsidRDefault="000A04E5" w:rsidP="000A04E5">
      <w:pPr>
        <w:pStyle w:val="Caption"/>
        <w:keepNext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bookmarkStart w:id="2" w:name="_Ref84848771"/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lastRenderedPageBreak/>
        <w:t xml:space="preserve">Table </w:t>
      </w:r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begin"/>
      </w:r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instrText xml:space="preserve"> SEQ Table \* ARABIC </w:instrText>
      </w:r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separate"/>
      </w:r>
      <w:r w:rsidRPr="000A04E5">
        <w:rPr>
          <w:rFonts w:ascii="Times New Roman" w:hAnsi="Times New Roman" w:cs="Times New Roman"/>
          <w:b/>
          <w:i w:val="0"/>
          <w:noProof/>
          <w:color w:val="auto"/>
          <w:sz w:val="22"/>
          <w:szCs w:val="22"/>
        </w:rPr>
        <w:t>1</w:t>
      </w:r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fldChar w:fldCharType="end"/>
      </w:r>
      <w:bookmarkEnd w:id="2"/>
      <w:r w:rsidRPr="000A04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: Companies’ views and suggested revisions on the above draft RRC parameter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3282"/>
      </w:tblGrid>
      <w:tr w:rsidR="00767AB1" w:rsidRPr="000A04E5" w14:paraId="4DA3B861" w14:textId="77777777">
        <w:tc>
          <w:tcPr>
            <w:tcW w:w="1980" w:type="dxa"/>
          </w:tcPr>
          <w:p w14:paraId="2B4ADFED" w14:textId="148C784B" w:rsidR="00767AB1" w:rsidRPr="000A04E5" w:rsidRDefault="00BF28C6" w:rsidP="000A04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CATT</w:t>
            </w:r>
          </w:p>
        </w:tc>
        <w:tc>
          <w:tcPr>
            <w:tcW w:w="13282" w:type="dxa"/>
          </w:tcPr>
          <w:p w14:paraId="4A36346A" w14:textId="04F8DF18" w:rsidR="00767AB1" w:rsidRDefault="00BF28C6" w:rsidP="000A04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Since several issues are still in on-going discussion, it is not clear how the RRC parameters would be discussed at this stage.  The </w:t>
            </w:r>
            <w:r w:rsidR="00037E5F">
              <w:rPr>
                <w:rFonts w:ascii="Times New Roman" w:hAnsi="Times New Roman" w:cs="Times New Roman"/>
              </w:rPr>
              <w:t>additional RRC parameters</w:t>
            </w:r>
            <w:r>
              <w:rPr>
                <w:rFonts w:ascii="Times New Roman" w:hAnsi="Times New Roman" w:cs="Times New Roman"/>
              </w:rPr>
              <w:t xml:space="preserve"> at this stage </w:t>
            </w:r>
            <w:r w:rsidR="00037E5F">
              <w:rPr>
                <w:rFonts w:ascii="Times New Roman" w:hAnsi="Times New Roman" w:cs="Times New Roman"/>
              </w:rPr>
              <w:t>are</w:t>
            </w:r>
            <w:r>
              <w:rPr>
                <w:rFonts w:ascii="Times New Roman" w:hAnsi="Times New Roman" w:cs="Times New Roman"/>
              </w:rPr>
              <w:t xml:space="preserve"> as follows,</w:t>
            </w:r>
          </w:p>
          <w:p w14:paraId="4BDE5997" w14:textId="77777777" w:rsidR="00BF28C6" w:rsidRDefault="00BF28C6" w:rsidP="000A04E5">
            <w:pPr>
              <w:rPr>
                <w:rFonts w:ascii="Times New Roman" w:hAnsi="Times New Roman" w:cs="Times New Roman"/>
              </w:rPr>
            </w:pPr>
          </w:p>
          <w:p w14:paraId="27D81D02" w14:textId="77777777" w:rsidR="00BF28C6" w:rsidRDefault="00BF28C6" w:rsidP="000A04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8.7.1.1 Paging enhancement</w:t>
            </w:r>
          </w:p>
          <w:p w14:paraId="6371D655" w14:textId="3956AEE0" w:rsidR="00BF28C6" w:rsidRDefault="00BF28C6" w:rsidP="00BF28C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</w:t>
            </w:r>
            <w:r w:rsidRPr="00BF28C6">
              <w:rPr>
                <w:rFonts w:ascii="Times New Roman" w:hAnsi="Times New Roman" w:cs="Times New Roman"/>
              </w:rPr>
              <w:t xml:space="preserve"> the PEI_offset relative to </w:t>
            </w:r>
            <w:r>
              <w:rPr>
                <w:rFonts w:ascii="Times New Roman" w:hAnsi="Times New Roman" w:cs="Times New Roman"/>
              </w:rPr>
              <w:t>PO to derive the location of PEI monitoring occasion</w:t>
            </w:r>
          </w:p>
          <w:p w14:paraId="35E16E31" w14:textId="02CB3B49" w:rsidR="00BF28C6" w:rsidRDefault="00BF28C6" w:rsidP="00BF28C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 the number of POs associated with one PEI</w:t>
            </w:r>
          </w:p>
          <w:p w14:paraId="72622E44" w14:textId="77777777" w:rsidR="00BF28C6" w:rsidRDefault="00BF28C6" w:rsidP="00BF28C6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 PEI index within a PEI frame</w:t>
            </w:r>
          </w:p>
          <w:p w14:paraId="34A3942A" w14:textId="77777777" w:rsidR="00037E5F" w:rsidRDefault="00037E5F" w:rsidP="00037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8.7.1.2 TRS </w:t>
            </w:r>
          </w:p>
          <w:p w14:paraId="57032129" w14:textId="1302316A" w:rsidR="00037E5F" w:rsidRDefault="00037E5F" w:rsidP="00037E5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 configuration of TRS Availability indication in paging DCI</w:t>
            </w:r>
          </w:p>
          <w:p w14:paraId="37EA2BD8" w14:textId="1E01A2D9" w:rsidR="00037E5F" w:rsidRDefault="00037E5F" w:rsidP="00037E5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RRC parameter of Bit map of TRS resource set </w:t>
            </w:r>
          </w:p>
          <w:p w14:paraId="080CAD78" w14:textId="77777777" w:rsidR="00037E5F" w:rsidRDefault="00037E5F" w:rsidP="00037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8.7.1.3 PDCCH adaptation</w:t>
            </w:r>
          </w:p>
          <w:p w14:paraId="37FF5AF3" w14:textId="77777777" w:rsidR="00037E5F" w:rsidRDefault="00037E5F" w:rsidP="00037E5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 configuration of PDCCH adaptation bits in DCI formats 1_1, 1_2, 0_1 or 0_2</w:t>
            </w:r>
          </w:p>
          <w:p w14:paraId="685D7386" w14:textId="25D1FA51" w:rsidR="00037E5F" w:rsidRDefault="00037E5F" w:rsidP="00037E5F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RRC parameter of mapping of PDCCH skipping and/or SSSG swtiching to the configured bits in DCI format</w:t>
            </w:r>
          </w:p>
          <w:p w14:paraId="037CCAFF" w14:textId="72DC1325" w:rsidR="00222A32" w:rsidRDefault="00222A32" w:rsidP="00222A32">
            <w:pPr>
              <w:rPr>
                <w:rFonts w:ascii="Times New Roman" w:hAnsi="Times New Roman" w:cs="Times New Roman"/>
              </w:rPr>
            </w:pPr>
          </w:p>
          <w:p w14:paraId="7FD764B4" w14:textId="45BBBC3D" w:rsidR="00222A32" w:rsidRPr="00222A32" w:rsidRDefault="00222A32" w:rsidP="00222A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detailed parameters could be discussed after further agreements in RAN1.  </w:t>
            </w:r>
          </w:p>
          <w:p w14:paraId="727D57F1" w14:textId="0BC42BA4" w:rsidR="00037E5F" w:rsidRPr="00037E5F" w:rsidRDefault="00037E5F" w:rsidP="00037E5F">
            <w:pPr>
              <w:ind w:left="360"/>
              <w:rPr>
                <w:rFonts w:ascii="Times New Roman" w:hAnsi="Times New Roman" w:cs="Times New Roman"/>
              </w:rPr>
            </w:pPr>
          </w:p>
        </w:tc>
      </w:tr>
      <w:tr w:rsidR="00767AB1" w:rsidRPr="000A04E5" w14:paraId="678DDB1C" w14:textId="77777777">
        <w:tc>
          <w:tcPr>
            <w:tcW w:w="1980" w:type="dxa"/>
          </w:tcPr>
          <w:p w14:paraId="1CE53696" w14:textId="18F18A50" w:rsidR="00767AB1" w:rsidRPr="000A04E5" w:rsidRDefault="00B83166" w:rsidP="000A04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Moderator</w:t>
            </w:r>
          </w:p>
        </w:tc>
        <w:tc>
          <w:tcPr>
            <w:tcW w:w="13282" w:type="dxa"/>
          </w:tcPr>
          <w:p w14:paraId="3C31E26B" w14:textId="77777777" w:rsidR="00B83166" w:rsidRPr="00B83166" w:rsidRDefault="00B83166" w:rsidP="00B83166">
            <w:pPr>
              <w:rPr>
                <w:rFonts w:ascii="Times New Roman" w:hAnsi="Times New Roman" w:cs="Times New Roman"/>
                <w:lang w:eastAsia="zh-TW"/>
              </w:rPr>
            </w:pPr>
            <w:r w:rsidRPr="00B83166">
              <w:rPr>
                <w:rFonts w:ascii="Times New Roman" w:hAnsi="Times New Roman" w:cs="Times New Roman"/>
                <w:lang w:eastAsia="zh-TW"/>
              </w:rPr>
              <w:t>For the discussion of RRC parameters, it still depends on what agreements we can achieved in GTW2 online on 10/19.</w:t>
            </w:r>
          </w:p>
          <w:p w14:paraId="60C80028" w14:textId="77777777" w:rsidR="00B83166" w:rsidRPr="00B83166" w:rsidRDefault="00B83166" w:rsidP="00B83166">
            <w:pPr>
              <w:rPr>
                <w:rFonts w:ascii="Times New Roman" w:hAnsi="Times New Roman" w:cs="Times New Roman"/>
                <w:lang w:eastAsia="zh-TW"/>
              </w:rPr>
            </w:pPr>
            <w:r w:rsidRPr="00B83166">
              <w:rPr>
                <w:rFonts w:ascii="Times New Roman" w:hAnsi="Times New Roman" w:cs="Times New Roman"/>
                <w:lang w:eastAsia="zh-TW"/>
              </w:rPr>
              <w:t>However, the due time of this email discussion is also 10/19.</w:t>
            </w:r>
          </w:p>
          <w:p w14:paraId="73BAE94D" w14:textId="77777777" w:rsidR="00B83166" w:rsidRPr="00B83166" w:rsidRDefault="00B83166" w:rsidP="00B83166">
            <w:pPr>
              <w:rPr>
                <w:rFonts w:ascii="Times New Roman" w:hAnsi="Times New Roman" w:cs="Times New Roman"/>
                <w:b/>
                <w:bCs/>
                <w:lang w:eastAsia="zh-TW"/>
              </w:rPr>
            </w:pPr>
            <w:r w:rsidRPr="00B83166">
              <w:rPr>
                <w:rFonts w:ascii="Times New Roman" w:hAnsi="Times New Roman" w:cs="Times New Roman"/>
                <w:b/>
                <w:bCs/>
                <w:lang w:eastAsia="zh-TW"/>
              </w:rPr>
              <w:t>Therefore, I would like to suggest companies to provide inputs to the following email thread that will last after RAN1#106-bis-e:</w:t>
            </w:r>
          </w:p>
          <w:p w14:paraId="649528F4" w14:textId="77777777" w:rsidR="00B83166" w:rsidRPr="00B83166" w:rsidRDefault="00B83166" w:rsidP="00B83166">
            <w:pPr>
              <w:rPr>
                <w:rFonts w:ascii="Times New Roman" w:hAnsi="Times New Roman" w:cs="Times New Roman"/>
                <w:sz w:val="20"/>
                <w:szCs w:val="20"/>
                <w:highlight w:val="cyan"/>
                <w:lang w:eastAsia="en-US"/>
              </w:rPr>
            </w:pPr>
            <w:r w:rsidRPr="00B83166">
              <w:rPr>
                <w:rFonts w:ascii="Times New Roman" w:hAnsi="Times New Roman" w:cs="Times New Roman"/>
                <w:highlight w:val="cyan"/>
                <w:lang w:eastAsia="x-none"/>
              </w:rPr>
              <w:t>[106bis-e-R17-RRC] Email discussion on Rel-17 RRC parameters for LS to RAN2</w:t>
            </w:r>
            <w:r w:rsidRPr="00B83166">
              <w:rPr>
                <w:rFonts w:ascii="Times New Roman" w:hAnsi="Times New Roman" w:cs="Times New Roman"/>
                <w:highlight w:val="cyan"/>
              </w:rPr>
              <w:t xml:space="preserve"> – Sorour (Ericsson)</w:t>
            </w:r>
          </w:p>
          <w:p w14:paraId="49510DC1" w14:textId="77777777" w:rsidR="00B83166" w:rsidRPr="00B83166" w:rsidRDefault="00B83166" w:rsidP="00B83166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highlight w:val="cyan"/>
              </w:rPr>
            </w:pPr>
            <w:r w:rsidRPr="00B83166">
              <w:rPr>
                <w:rFonts w:ascii="Times New Roman" w:hAnsi="Times New Roman" w:cs="Times New Roman"/>
                <w:highlight w:val="cyan"/>
              </w:rPr>
              <w:t>Email discussion to start on October 18</w:t>
            </w:r>
          </w:p>
          <w:p w14:paraId="45897B48" w14:textId="77777777" w:rsidR="00B83166" w:rsidRPr="00B83166" w:rsidRDefault="00B83166" w:rsidP="00B83166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highlight w:val="cyan"/>
              </w:rPr>
            </w:pPr>
            <w:r w:rsidRPr="00B83166">
              <w:rPr>
                <w:rFonts w:ascii="Times New Roman" w:hAnsi="Times New Roman" w:cs="Times New Roman"/>
                <w:highlight w:val="cyan"/>
              </w:rPr>
              <w:t xml:space="preserve">LS to RAN2 to be finalized and endorsed on </w:t>
            </w:r>
            <w:r w:rsidRPr="00B83166">
              <w:rPr>
                <w:rFonts w:ascii="Times New Roman" w:hAnsi="Times New Roman" w:cs="Times New Roman"/>
                <w:b/>
                <w:bCs/>
                <w:highlight w:val="cyan"/>
              </w:rPr>
              <w:t>October 22</w:t>
            </w:r>
          </w:p>
          <w:p w14:paraId="24478A35" w14:textId="4357A9A7" w:rsidR="009712D3" w:rsidRPr="00B83166" w:rsidRDefault="009712D3" w:rsidP="000A04E5">
            <w:pPr>
              <w:rPr>
                <w:rFonts w:ascii="Times New Roman" w:hAnsi="Times New Roman" w:cs="Times New Roman"/>
              </w:rPr>
            </w:pPr>
          </w:p>
        </w:tc>
      </w:tr>
    </w:tbl>
    <w:p w14:paraId="5286FB83" w14:textId="77777777" w:rsidR="007852D8" w:rsidRDefault="007852D8" w:rsidP="000A04E5">
      <w:pPr>
        <w:rPr>
          <w:rFonts w:ascii="Times New Roman" w:hAnsi="Times New Roman" w:cs="Times New Roman"/>
        </w:rPr>
      </w:pPr>
    </w:p>
    <w:p w14:paraId="1F6BBB71" w14:textId="77777777" w:rsidR="007852D8" w:rsidRPr="000A04E5" w:rsidRDefault="007852D8" w:rsidP="000A04E5">
      <w:pPr>
        <w:rPr>
          <w:rFonts w:ascii="Times New Roman" w:hAnsi="Times New Roman" w:cs="Times New Roman"/>
        </w:rPr>
      </w:pPr>
    </w:p>
    <w:p w14:paraId="59A0A914" w14:textId="784D6B57" w:rsidR="00A20271" w:rsidRDefault="00A20271" w:rsidP="00A20271">
      <w:pPr>
        <w:pStyle w:val="Heading1"/>
        <w:numPr>
          <w:ilvl w:val="0"/>
          <w:numId w:val="16"/>
        </w:numPr>
      </w:pPr>
      <w:r>
        <w:t>Summary</w:t>
      </w:r>
    </w:p>
    <w:p w14:paraId="67010A42" w14:textId="16AA2221" w:rsidR="00A20271" w:rsidRPr="000A04E5" w:rsidRDefault="007852D8" w:rsidP="000A04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email discussion doesn’t change the initial RRC parameters collected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_Ref84848280 \n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 Since companies shift to discuss and update RRC parameters for R17 UE power saving enhancements for NR in the email thread </w:t>
      </w:r>
      <w:r w:rsidRPr="00B83166">
        <w:rPr>
          <w:rFonts w:ascii="Times New Roman" w:hAnsi="Times New Roman" w:cs="Times New Roman"/>
          <w:highlight w:val="cyan"/>
          <w:lang w:eastAsia="x-none"/>
        </w:rPr>
        <w:t>[106bis-e-R17-RRC] Email discussion on Rel-17 RRC parameters for LS to RAN2</w:t>
      </w:r>
      <w:r>
        <w:rPr>
          <w:rFonts w:ascii="Times New Roman" w:hAnsi="Times New Roman" w:cs="Times New Roman"/>
        </w:rPr>
        <w:t>, session chair finally close the email discussion thread on 10/22 UTC, as quoted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2"/>
      </w:tblGrid>
      <w:tr w:rsidR="007852D8" w14:paraId="74DC5111" w14:textId="77777777" w:rsidTr="007852D8">
        <w:tc>
          <w:tcPr>
            <w:tcW w:w="15262" w:type="dxa"/>
          </w:tcPr>
          <w:p w14:paraId="518AEAEB" w14:textId="77777777" w:rsidR="007852D8" w:rsidRDefault="007852D8" w:rsidP="007852D8">
            <w:pPr>
              <w:rPr>
                <w:rFonts w:ascii="Calibri" w:eastAsia="SimSun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From:</w:t>
            </w:r>
            <w:r>
              <w:rPr>
                <w:rFonts w:ascii="Calibri" w:hAnsi="Calibri" w:cs="Calibri"/>
              </w:rPr>
              <w:t xml:space="preserve"> xuxiaodong@chinamobile.com [mailto:xuxiaodong@chinamobile.com]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b/>
                <w:bCs/>
              </w:rPr>
              <w:t>Sent:</w:t>
            </w:r>
            <w:r>
              <w:rPr>
                <w:rFonts w:ascii="Calibri" w:hAnsi="Calibri" w:cs="Calibri"/>
              </w:rPr>
              <w:t xml:space="preserve"> Friday, October 22, 2021 4:32 PM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b/>
                <w:bCs/>
              </w:rPr>
              <w:t>To:</w:t>
            </w:r>
            <w:r>
              <w:rPr>
                <w:rFonts w:ascii="Calibri" w:hAnsi="Calibri" w:cs="Calibri"/>
              </w:rPr>
              <w:t xml:space="preserve"> Weide Wu (</w:t>
            </w:r>
            <w:r>
              <w:rPr>
                <w:rFonts w:ascii="Calibri" w:hAnsi="Calibri" w:cs="Calibri" w:hint="eastAsia"/>
              </w:rPr>
              <w:t>吳威德</w:t>
            </w:r>
            <w:r>
              <w:rPr>
                <w:rFonts w:ascii="Calibri" w:hAnsi="Calibri" w:cs="Calibri"/>
              </w:rPr>
              <w:t>); 3gpp_tsg_ran_wg1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b/>
                <w:bCs/>
              </w:rPr>
              <w:t>Subject:</w:t>
            </w:r>
            <w:r>
              <w:rPr>
                <w:rFonts w:ascii="Calibri" w:hAnsi="Calibri" w:cs="Calibri"/>
              </w:rPr>
              <w:t xml:space="preserve"> Re: [106bis-e-R17-RRC-PowSav] Email discussion on Rel-17 RRC parameters for UE power saving</w:t>
            </w:r>
          </w:p>
          <w:p w14:paraId="59632065" w14:textId="77777777" w:rsidR="007852D8" w:rsidRDefault="007852D8" w:rsidP="007852D8">
            <w:pPr>
              <w:rPr>
                <w:rFonts w:ascii="SimSun" w:hAnsi="SimSun" w:cs="SimSun"/>
                <w:sz w:val="24"/>
                <w:szCs w:val="24"/>
              </w:rPr>
            </w:pPr>
          </w:p>
          <w:p w14:paraId="4ADEB987" w14:textId="77777777" w:rsidR="007852D8" w:rsidRDefault="007852D8" w:rsidP="007852D8">
            <w:pP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Dear all,</w:t>
            </w:r>
          </w:p>
          <w:p w14:paraId="5D804D07" w14:textId="77777777" w:rsidR="007852D8" w:rsidRDefault="007852D8" w:rsidP="007852D8">
            <w:pP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Since all companies have provided their inputs to Sorour's thread, this email thread is closed.</w:t>
            </w:r>
          </w:p>
          <w:p w14:paraId="1E17EF58" w14:textId="77777777" w:rsidR="007852D8" w:rsidRDefault="007852D8" w:rsidP="007852D8">
            <w:pP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</w:p>
          <w:p w14:paraId="1745C8BB" w14:textId="77777777" w:rsidR="007852D8" w:rsidRDefault="007852D8" w:rsidP="007852D8">
            <w:pP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lastRenderedPageBreak/>
              <w:pict w14:anchorId="7F2D00AD">
                <v:rect id="_x0000_i1025" style="width:157.8pt;height:.6pt" o:hrpct="0" o:hrstd="t" o:hrnoshade="t" o:hr="t" fillcolor="#b5c4df" stroked="f"/>
              </w:pict>
            </w:r>
          </w:p>
          <w:p w14:paraId="6B326587" w14:textId="77777777" w:rsidR="007852D8" w:rsidRDefault="007852D8" w:rsidP="007852D8">
            <w:pPr>
              <w:spacing w:line="315" w:lineRule="atLeast"/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Best Regards,</w:t>
            </w:r>
          </w:p>
          <w:p w14:paraId="076DE3B5" w14:textId="77777777" w:rsidR="007852D8" w:rsidRDefault="007852D8" w:rsidP="007852D8">
            <w:pP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</w:p>
          <w:p w14:paraId="1DC54D61" w14:textId="77777777" w:rsidR="007852D8" w:rsidRDefault="007852D8" w:rsidP="007852D8">
            <w:pPr>
              <w:spacing w:line="315" w:lineRule="atLeast"/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Xiaodong Xu</w:t>
            </w:r>
          </w:p>
          <w:p w14:paraId="353645AD" w14:textId="77777777" w:rsidR="007852D8" w:rsidRDefault="007852D8" w:rsidP="007852D8">
            <w:pPr>
              <w:spacing w:line="315" w:lineRule="atLeast"/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China Mobile(CCSA)</w:t>
            </w:r>
          </w:p>
          <w:p w14:paraId="7E1BC39A" w14:textId="77777777" w:rsidR="007852D8" w:rsidRDefault="007852D8" w:rsidP="007852D8">
            <w:pPr>
              <w:spacing w:line="315" w:lineRule="atLeast"/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Mobile:+86 13601035215</w:t>
            </w:r>
          </w:p>
          <w:p w14:paraId="0A2BEF46" w14:textId="77777777" w:rsidR="007852D8" w:rsidRDefault="007852D8" w:rsidP="007852D8">
            <w:pPr>
              <w:spacing w:line="315" w:lineRule="atLeast"/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China Mobile Research Institute, 32 Xuanwumen West Street, Xicheng District, Beijing, 100053, China</w:t>
            </w:r>
          </w:p>
          <w:p w14:paraId="5910CED9" w14:textId="77777777" w:rsidR="007852D8" w:rsidRDefault="007852D8" w:rsidP="000A04E5">
            <w:pPr>
              <w:rPr>
                <w:rFonts w:ascii="Times New Roman" w:hAnsi="Times New Roman" w:cs="Times New Roman"/>
              </w:rPr>
            </w:pPr>
          </w:p>
        </w:tc>
      </w:tr>
    </w:tbl>
    <w:p w14:paraId="5028D58D" w14:textId="77777777" w:rsidR="00622281" w:rsidRPr="000A04E5" w:rsidRDefault="00622281" w:rsidP="000A04E5">
      <w:pPr>
        <w:rPr>
          <w:rFonts w:ascii="Times New Roman" w:hAnsi="Times New Roman" w:cs="Times New Roman"/>
        </w:rPr>
      </w:pPr>
    </w:p>
    <w:p w14:paraId="2A0EE8CE" w14:textId="77777777" w:rsidR="00622281" w:rsidRDefault="00622281" w:rsidP="00622281">
      <w:bookmarkStart w:id="3" w:name="_GoBack"/>
      <w:bookmarkEnd w:id="3"/>
    </w:p>
    <w:p w14:paraId="1905E76D" w14:textId="77777777" w:rsidR="00622281" w:rsidRDefault="00622281" w:rsidP="00622281">
      <w:pPr>
        <w:pStyle w:val="Heading1"/>
        <w:tabs>
          <w:tab w:val="clear" w:pos="432"/>
          <w:tab w:val="num" w:pos="3267"/>
        </w:tabs>
      </w:pPr>
      <w:r>
        <w:t>Reference</w:t>
      </w:r>
    </w:p>
    <w:p w14:paraId="128C0A1B" w14:textId="7BC7ADD7" w:rsidR="00622281" w:rsidRDefault="00622281" w:rsidP="0062228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4" w:name="_Ref84848280"/>
      <w:r>
        <w:rPr>
          <w:szCs w:val="20"/>
        </w:rPr>
        <w:t>R1-2108683, “</w:t>
      </w:r>
      <w:r w:rsidRPr="00622281">
        <w:rPr>
          <w:szCs w:val="20"/>
        </w:rPr>
        <w:t>[Post-106-e-Rel17-RRC-07] Summary of email discussion on RRC parameters for UE Power Saving Enhancements</w:t>
      </w:r>
      <w:r>
        <w:rPr>
          <w:szCs w:val="20"/>
        </w:rPr>
        <w:t>”, Rapporteur (MediaTek), RAN1#106-e</w:t>
      </w:r>
      <w:bookmarkEnd w:id="4"/>
      <w:r>
        <w:rPr>
          <w:rFonts w:ascii="PMingLiU" w:eastAsia="PMingLiU" w:hAnsi="PMingLiU" w:hint="eastAsia"/>
          <w:szCs w:val="20"/>
          <w:lang w:eastAsia="zh-TW"/>
        </w:rPr>
        <w:t xml:space="preserve"> </w:t>
      </w:r>
    </w:p>
    <w:p w14:paraId="216C688E" w14:textId="322FE59B" w:rsidR="00622281" w:rsidRPr="00622281" w:rsidRDefault="00622281" w:rsidP="0062228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5" w:name="_Ref83979520"/>
      <w:bookmarkStart w:id="6" w:name="_Ref84848356"/>
      <w:r w:rsidRPr="00622281">
        <w:rPr>
          <w:szCs w:val="20"/>
        </w:rPr>
        <w:t>R1-2110415</w:t>
      </w:r>
      <w:r>
        <w:rPr>
          <w:szCs w:val="20"/>
        </w:rPr>
        <w:t>, “</w:t>
      </w:r>
      <w:r w:rsidRPr="00622281">
        <w:rPr>
          <w:szCs w:val="20"/>
        </w:rPr>
        <w:t>Recommendations for RAN1 RRC</w:t>
      </w:r>
      <w:r>
        <w:rPr>
          <w:szCs w:val="20"/>
        </w:rPr>
        <w:t xml:space="preserve"> </w:t>
      </w:r>
      <w:r w:rsidRPr="00622281">
        <w:rPr>
          <w:szCs w:val="20"/>
        </w:rPr>
        <w:t xml:space="preserve">Parameter Preparation”, </w:t>
      </w:r>
      <w:r>
        <w:rPr>
          <w:szCs w:val="20"/>
        </w:rPr>
        <w:t>Coordinator</w:t>
      </w:r>
      <w:r w:rsidRPr="00622281">
        <w:rPr>
          <w:szCs w:val="20"/>
        </w:rPr>
        <w:t xml:space="preserve"> (</w:t>
      </w:r>
      <w:r>
        <w:rPr>
          <w:szCs w:val="20"/>
        </w:rPr>
        <w:t>Ericsson</w:t>
      </w:r>
      <w:r w:rsidRPr="00622281">
        <w:rPr>
          <w:szCs w:val="20"/>
        </w:rPr>
        <w:t>), RAN#</w:t>
      </w:r>
      <w:bookmarkEnd w:id="5"/>
      <w:r>
        <w:rPr>
          <w:szCs w:val="20"/>
        </w:rPr>
        <w:t>106bis-e</w:t>
      </w:r>
      <w:bookmarkEnd w:id="6"/>
    </w:p>
    <w:p w14:paraId="02473FFF" w14:textId="7040FD63" w:rsidR="00622281" w:rsidRDefault="00622281" w:rsidP="00561675"/>
    <w:sectPr w:rsidR="00622281">
      <w:pgSz w:w="15840" w:h="12240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81599" w14:textId="77777777" w:rsidR="000D36AF" w:rsidRDefault="000D36AF"/>
  </w:endnote>
  <w:endnote w:type="continuationSeparator" w:id="0">
    <w:p w14:paraId="3ACC6241" w14:textId="77777777" w:rsidR="000D36AF" w:rsidRDefault="000D36AF">
      <w:r>
        <w:continuationSeparator/>
      </w:r>
    </w:p>
  </w:endnote>
  <w:endnote w:type="continuationNotice" w:id="1">
    <w:p w14:paraId="79D4FDB5" w14:textId="77777777" w:rsidR="000D36AF" w:rsidRDefault="000D36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F1FBE" w14:textId="77777777" w:rsidR="000D36AF" w:rsidRDefault="000D36AF"/>
  </w:footnote>
  <w:footnote w:type="continuationSeparator" w:id="0">
    <w:p w14:paraId="02211F55" w14:textId="77777777" w:rsidR="000D36AF" w:rsidRDefault="000D36AF">
      <w:r>
        <w:continuationSeparator/>
      </w:r>
    </w:p>
  </w:footnote>
  <w:footnote w:type="continuationNotice" w:id="1">
    <w:p w14:paraId="7B5AF60A" w14:textId="77777777" w:rsidR="000D36AF" w:rsidRDefault="000D36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E5A"/>
    <w:multiLevelType w:val="hybridMultilevel"/>
    <w:tmpl w:val="A0F2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749EE"/>
    <w:multiLevelType w:val="hybridMultilevel"/>
    <w:tmpl w:val="D6CE3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711"/>
    <w:multiLevelType w:val="multilevel"/>
    <w:tmpl w:val="03FF0711"/>
    <w:lvl w:ilvl="0">
      <w:start w:val="8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0F3E6D"/>
    <w:multiLevelType w:val="hybridMultilevel"/>
    <w:tmpl w:val="5BCE7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F31EF0"/>
    <w:multiLevelType w:val="multilevel"/>
    <w:tmpl w:val="1AF31EF0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8203A"/>
    <w:multiLevelType w:val="hybridMultilevel"/>
    <w:tmpl w:val="CF300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E7DDB"/>
    <w:multiLevelType w:val="hybridMultilevel"/>
    <w:tmpl w:val="4C060428"/>
    <w:lvl w:ilvl="0" w:tplc="52029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04341B"/>
    <w:multiLevelType w:val="hybridMultilevel"/>
    <w:tmpl w:val="DA988F34"/>
    <w:lvl w:ilvl="0" w:tplc="B03A42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346506"/>
    <w:multiLevelType w:val="hybridMultilevel"/>
    <w:tmpl w:val="611E380C"/>
    <w:lvl w:ilvl="0" w:tplc="92322E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E2142"/>
    <w:multiLevelType w:val="hybridMultilevel"/>
    <w:tmpl w:val="37528D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044E3"/>
    <w:multiLevelType w:val="multilevel"/>
    <w:tmpl w:val="424044E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393266"/>
    <w:multiLevelType w:val="multilevel"/>
    <w:tmpl w:val="4A39326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B53F0B"/>
    <w:multiLevelType w:val="hybridMultilevel"/>
    <w:tmpl w:val="7248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E6860"/>
    <w:multiLevelType w:val="hybridMultilevel"/>
    <w:tmpl w:val="DB76EB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901D9C"/>
    <w:multiLevelType w:val="hybridMultilevel"/>
    <w:tmpl w:val="800CB13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EE304C"/>
    <w:multiLevelType w:val="hybridMultilevel"/>
    <w:tmpl w:val="4434EB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FC3D5C"/>
    <w:multiLevelType w:val="multilevel"/>
    <w:tmpl w:val="65FC3D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19"/>
  </w:num>
  <w:num w:numId="6">
    <w:abstractNumId w:val="3"/>
  </w:num>
  <w:num w:numId="7">
    <w:abstractNumId w:val="15"/>
  </w:num>
  <w:num w:numId="8">
    <w:abstractNumId w:val="10"/>
  </w:num>
  <w:num w:numId="9">
    <w:abstractNumId w:val="6"/>
  </w:num>
  <w:num w:numId="10">
    <w:abstractNumId w:val="14"/>
  </w:num>
  <w:num w:numId="11">
    <w:abstractNumId w:val="17"/>
  </w:num>
  <w:num w:numId="12">
    <w:abstractNumId w:val="7"/>
  </w:num>
  <w:num w:numId="13">
    <w:abstractNumId w:val="8"/>
  </w:num>
  <w:num w:numId="14">
    <w:abstractNumId w:val="9"/>
  </w:num>
  <w:num w:numId="15">
    <w:abstractNumId w:val="16"/>
  </w:num>
  <w:num w:numId="16">
    <w:abstractNumId w:val="18"/>
  </w:num>
  <w:num w:numId="17">
    <w:abstractNumId w:val="4"/>
  </w:num>
  <w:num w:numId="18">
    <w:abstractNumId w:val="1"/>
  </w:num>
  <w:num w:numId="19">
    <w:abstractNumId w:val="0"/>
  </w:num>
  <w:num w:numId="2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43"/>
    <w:rsid w:val="000232C6"/>
    <w:rsid w:val="0003025B"/>
    <w:rsid w:val="00037E5F"/>
    <w:rsid w:val="0005127B"/>
    <w:rsid w:val="00063654"/>
    <w:rsid w:val="0008096D"/>
    <w:rsid w:val="0008491F"/>
    <w:rsid w:val="00091CF4"/>
    <w:rsid w:val="000A04E5"/>
    <w:rsid w:val="000B2BD7"/>
    <w:rsid w:val="000D09C0"/>
    <w:rsid w:val="000D36AF"/>
    <w:rsid w:val="000F0619"/>
    <w:rsid w:val="000F4858"/>
    <w:rsid w:val="00161191"/>
    <w:rsid w:val="001E00A7"/>
    <w:rsid w:val="00222A32"/>
    <w:rsid w:val="002300D5"/>
    <w:rsid w:val="00237373"/>
    <w:rsid w:val="0023744E"/>
    <w:rsid w:val="00262F73"/>
    <w:rsid w:val="002972EA"/>
    <w:rsid w:val="002B2DAA"/>
    <w:rsid w:val="002C4295"/>
    <w:rsid w:val="003462BC"/>
    <w:rsid w:val="00377446"/>
    <w:rsid w:val="003B5D59"/>
    <w:rsid w:val="003E292F"/>
    <w:rsid w:val="00427413"/>
    <w:rsid w:val="0046323F"/>
    <w:rsid w:val="00471CF0"/>
    <w:rsid w:val="00517CB7"/>
    <w:rsid w:val="00523B34"/>
    <w:rsid w:val="00532BB7"/>
    <w:rsid w:val="00542109"/>
    <w:rsid w:val="00561675"/>
    <w:rsid w:val="006221D1"/>
    <w:rsid w:val="00622281"/>
    <w:rsid w:val="00632DEB"/>
    <w:rsid w:val="00651222"/>
    <w:rsid w:val="0069664B"/>
    <w:rsid w:val="006E4DB0"/>
    <w:rsid w:val="007238A8"/>
    <w:rsid w:val="0073210C"/>
    <w:rsid w:val="00734FED"/>
    <w:rsid w:val="00767AB1"/>
    <w:rsid w:val="007852D8"/>
    <w:rsid w:val="007C6E73"/>
    <w:rsid w:val="007E3609"/>
    <w:rsid w:val="007F2319"/>
    <w:rsid w:val="007F73E8"/>
    <w:rsid w:val="0083162C"/>
    <w:rsid w:val="00856163"/>
    <w:rsid w:val="00886039"/>
    <w:rsid w:val="008D006E"/>
    <w:rsid w:val="0090578A"/>
    <w:rsid w:val="009074A9"/>
    <w:rsid w:val="00934F5C"/>
    <w:rsid w:val="00940E12"/>
    <w:rsid w:val="00950905"/>
    <w:rsid w:val="00960481"/>
    <w:rsid w:val="00960CAF"/>
    <w:rsid w:val="009712D3"/>
    <w:rsid w:val="009929EC"/>
    <w:rsid w:val="009944F1"/>
    <w:rsid w:val="009A7D08"/>
    <w:rsid w:val="009C426F"/>
    <w:rsid w:val="00A03709"/>
    <w:rsid w:val="00A20271"/>
    <w:rsid w:val="00A22FC2"/>
    <w:rsid w:val="00A80F99"/>
    <w:rsid w:val="00A95A1B"/>
    <w:rsid w:val="00AD5E7F"/>
    <w:rsid w:val="00AE4B85"/>
    <w:rsid w:val="00AF40A7"/>
    <w:rsid w:val="00B42C1F"/>
    <w:rsid w:val="00B42DC3"/>
    <w:rsid w:val="00B52AFF"/>
    <w:rsid w:val="00B83166"/>
    <w:rsid w:val="00BB3B0E"/>
    <w:rsid w:val="00BE0DF7"/>
    <w:rsid w:val="00BF0E70"/>
    <w:rsid w:val="00BF28C6"/>
    <w:rsid w:val="00C2244D"/>
    <w:rsid w:val="00C27E68"/>
    <w:rsid w:val="00C301F4"/>
    <w:rsid w:val="00C40B23"/>
    <w:rsid w:val="00C44077"/>
    <w:rsid w:val="00CA273E"/>
    <w:rsid w:val="00CB1343"/>
    <w:rsid w:val="00CB4911"/>
    <w:rsid w:val="00CC1DAF"/>
    <w:rsid w:val="00CD61BC"/>
    <w:rsid w:val="00CE0CEE"/>
    <w:rsid w:val="00D0282C"/>
    <w:rsid w:val="00D4384B"/>
    <w:rsid w:val="00DA4E57"/>
    <w:rsid w:val="00E06F73"/>
    <w:rsid w:val="00E12D41"/>
    <w:rsid w:val="00EA45EC"/>
    <w:rsid w:val="00F06DCC"/>
    <w:rsid w:val="00F11975"/>
    <w:rsid w:val="00F135F3"/>
    <w:rsid w:val="00F40C5F"/>
    <w:rsid w:val="00F62D99"/>
    <w:rsid w:val="00F66AD4"/>
    <w:rsid w:val="00FF09E9"/>
    <w:rsid w:val="00FF2ED7"/>
    <w:rsid w:val="4DA8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A579A"/>
  <w15:docId w15:val="{761B666A-9727-41B9-8483-32B8FCB5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20271"/>
    <w:pPr>
      <w:keepNext/>
      <w:keepLines/>
      <w:pBdr>
        <w:top w:val="single" w:sz="12" w:space="3" w:color="auto"/>
      </w:pBdr>
      <w:tabs>
        <w:tab w:val="num" w:pos="432"/>
      </w:tabs>
      <w:spacing w:before="240" w:after="180" w:line="240" w:lineRule="auto"/>
      <w:ind w:left="432" w:hanging="432"/>
      <w:outlineLvl w:val="0"/>
    </w:pPr>
    <w:rPr>
      <w:rFonts w:ascii="Arial" w:eastAsia="PMingLiU" w:hAnsi="Arial" w:cs="Times New Roman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eastAsia="Gulim" w:hAnsi="Calibri" w:cs="Calibr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paragraph" w:styleId="Revision">
    <w:name w:val="Revision"/>
    <w:hidden/>
    <w:uiPriority w:val="99"/>
    <w:semiHidden/>
    <w:rsid w:val="00B42C1F"/>
    <w:pPr>
      <w:spacing w:after="0" w:line="240" w:lineRule="auto"/>
    </w:pPr>
    <w:rPr>
      <w:sz w:val="22"/>
      <w:szCs w:val="22"/>
      <w:lang w:eastAsia="zh-CN"/>
    </w:rPr>
  </w:style>
  <w:style w:type="paragraph" w:customStyle="1" w:styleId="TAL">
    <w:name w:val="TAL"/>
    <w:basedOn w:val="Normal"/>
    <w:link w:val="TALCar"/>
    <w:qFormat/>
    <w:rsid w:val="00C40B2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40B23"/>
    <w:rPr>
      <w:rFonts w:ascii="Arial" w:eastAsia="Times New Roman" w:hAnsi="Arial" w:cs="Times New Roman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20271"/>
    <w:rPr>
      <w:rFonts w:ascii="Arial" w:eastAsia="PMingLiU" w:hAnsi="Arial" w:cs="Times New Roman"/>
      <w:sz w:val="3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A04E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679359-F964-4146-B6F0-EF33CE8D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Inc.</dc:creator>
  <cp:lastModifiedBy>Weide Wu (吳威德)</cp:lastModifiedBy>
  <cp:revision>3</cp:revision>
  <dcterms:created xsi:type="dcterms:W3CDTF">2021-10-22T12:32:00Z</dcterms:created>
  <dcterms:modified xsi:type="dcterms:W3CDTF">2021-10-22T12:37:00Z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(2)raBt6dIoVzvXTW2IR6NnguVikEla/dWfTKpp47b+EXnyNCl3e1vE9kDYPyTsqZht0Kli1JPD
urH+Om6nORDA+aMc7VfNFEeUzQ+KV7gpv46T63r7ZLG9xhya/dfyGbtb+C6i62Q30dYhOJ4x
u2ey7RJZzCRZEbJB2zNWJXEKbvhAFRjcFYG6YFepWzs3JkbeDqpiKL0KfrRP9hN93msL37qf
cTJPrZxOAzmK3j7a8y</vt:lpwstr>
  </property>
  <property fmtid="{D5CDD505-2E9C-101B-9397-08002B2CF9AE}" pid="3" name="_2015_ms_pID_7253431">
    <vt:lpwstr>NyGi5s9yXu7jsKx26VISOjGQsNFbMBcr/xd22g4E5myHoPKjD6k0tF
CJKQ46FcSwPIQH+98awBjtgw/kJ6b24nvWIGH+2jrg5RYzM5MHoLwxPPfQLP78cDm5iayo1v
XIQNOo8SQxJc4T/6YJGJ/A+CBUHlOSF9zK42DZhGoGWY8nmAAFwaafT9/zfytM0IHOXXjr3A
4dMER9/+/41pwdln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1630983218</vt:lpwstr>
  </property>
</Properties>
</file>